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24 июня 1999 года N 120-ФЗ</w:t>
        <w:br w:type="textWrapping"/>
        <w:br w:type="textWrapping"/>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РОССИЙСКАЯ ФЕДЕРАЦИЯ</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ФЕДЕРАЛЬНЫЙ ЗАКОН</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ОБ ОСНОВАХ СИСТЕМЫ ПРОФИЛАКТИКИ БЕЗНАДЗОРНОСТИ</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И ПРАВОНАРУШЕНИЙ НЕСОВЕРШЕННОЛЕТНИХ</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Принят</w:t>
      </w:r>
    </w:p>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Государственной Думой</w:t>
      </w:r>
    </w:p>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21 мая 1999 года</w:t>
      </w:r>
    </w:p>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Одобрен</w:t>
      </w:r>
    </w:p>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Советом Федерации</w:t>
      </w:r>
    </w:p>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9 июня 1999 года</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Федеральных законов от 13.01.2001 N 1-ФЗ,</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от 07.07.2003 N 111-ФЗ, от 29.06.2004 N 58-ФЗ,</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от 22.08.2004 N 122-ФЗ (ред. 29.12.2004), от 01.12.2004 N 150-ФЗ,</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от 29.12.2004 N 199-ФЗ, от 22.04.2005 N 39-ФЗ,</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от 05.01.2006 N 9-ФЗ)</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Настоящий Федеральный закон в соответствии с Конституцией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Глава I. ОБЩИЕ ПОЛОЖЕНИЯ</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Статья 1. Основные понятия</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Для целей настоящего Федерального закона применяются следующие основные понятия:</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несовершеннолетний - лицо, не достигшее возраста восемнадцати лет;</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(абзац введен Федеральным законом от 07.07.2003 N 111-ФЗ)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беспризорный - безнадзорный, не имеющий места жительства и (или) места пребывания;</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07.07.2003 N 111-ФЗ)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(абзац введен Федеральным законом от 07.07.2003 N 111-ФЗ, в ред. Федерального закона от 22.04.2005 N 39-ФЗ)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(абзац введен Федеральным законом от 22.04.2005 N 39-ФЗ)</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Статья 2. Основные задачи и принципы деятельности по профилактике безнадзорности и правонарушений несовершеннолетних</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Основными задачами деятельности по профилактике безнадзорности и правонарушений несовершеннолетних являются:</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обеспечение защиты прав и законных интересов несовершеннолетних;</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социально-педагогическая реабилитация несовершеннолетних, находящихся в социально опасном положении;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выявление и пресечение случаев вовлечения несовершеннолетних в совершение преступлений и антиобщественных действий.</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07.07.2003 N 111-ФЗ)</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Статья 3. Законодательство Российской Федерации о профилактике безнадзорности и правонарушений несовершеннолетних</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Конституции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Статья 4. Органы и учреждения системы профилактики безнадзорности и правонарушений несовершеннолетних</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В систему профилактики безнадзорности и правонарушений несовершеннолетних входят комиссии по делам несовершеннолетних и защите их прав, образуемые в порядке, установленном законодательством Российской Федерации и законодательством субъектов Российской Федерации, органы управления социальной защитой населения, органы управления образованием, органы опеки и попечительства, органы по делам молодежи, органы управления здравоохранением, органы службы занятости, органы внутренних дел.</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В органах, указанных в пункте 1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Участие в деятельности по профилактике безнадзорности и правонарушений несовершеннолетних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Статья 5. Категории лиц, в отношении которых проводится индивидуальная профилактическая работа</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безнадзорных или беспризорных;</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занимающихся бродяжничеством или попрошайничеством;</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22.04.2005 N 39-ФЗ)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5) совершивших правонарушение, повлекшее применение меры административного взыскания;</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6) совершивших правонарушение до достижения возраста, с которого наступает административная ответственность;</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(пп. 8 в ред. Федерального закона от 07.07.2003 N 111-ФЗ)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9) обвиняемых или подозреваемых в совершении преступлений, в отношении которых избраны меры пресечения, не связанные с заключением под стражу;</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10) условно-досрочно освобожденных от отбывания наказания, освобожденных от наказания вследствие акта об амнистии или в связи с помилованием;</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11) получивших отсрочку отбывания наказания или отсрочку исполнения приговора;</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14) осужденных условно, осужденных к обязательным работам, исправительным работам или иным мерам наказания, не связанным с лишением свободы.</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Индивидуальная профилактическая работа с лицами, которые не указаны в пунктах 1 и 2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Статья 6. Основания проведения индивидуальной профилактической работы</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статьей 5 настоящего Федерального закона, если они зафиксированы в следующих документах:</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приговор, определение или постановление суда;</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Статья 7. Сроки проведения индивидуальной профилактической работы</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01.12.2004 N 150-ФЗ)</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Статья 8. Права лиц, в отношении которых проводится индивидуальная профилактическая работа</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на:</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07.07.2003 N 111-ФЗ)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Федеральных законов от 07.07.2003 N 111-ФЗ,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(абзац введен Федеральным законом от 07.07.2003 N 111-ФЗ)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07.07.2003 N 111-ФЗ)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гуманное, не унижающее человеческого достоинства обращение;</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поддержание связи с семьей путем телефонных переговоров и свиданий без ограничения их количества;</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получение посылок, бандеролей, передач, получение и отправление писем и телеграмм без ограничения их количества;</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Правительством Российской Федерации;</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22.08.2004 N 122-ФЗ)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(абзац введен Федеральным законом от 07.07.2003 N 111-ФЗ)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Права несовершеннолетних, содержащихся в учреждениях уголовно-исполнительной системы, а также организация работы по их исправлению регламентируются Уголовно-исполнительным кодексом Российской Федерации и другими федеральными законами.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4. Перечисление прав, указанных в пунктах 2 и 3 настоящей статьи, не должно толковаться как отрицание или умаление других прав несовершеннолетних.</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Статья 8.1. Применение мер взыскания в учреждениях системы профилактики безнадзорности и правонарушений несовершеннолетних</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(введена Федеральным законом от 07.07.2003 N 111-ФЗ)</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органов управления образованием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предупреждение;</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выговор;</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строгий выговор.</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К несовершеннолетним, находящимся в специальных учебно-воспитательных учреждениях открытого и закрытого типа органов управления образованием, могут также применяться следующие меры взыскания:</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сообщение родителям или иным законным представителям;</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исключение из специального учебно-воспитательного учреждения открытого типа органа управления образованием на основании постановления комиссии по делам несовершеннолетних и защите их прав по месту нахождения указанного учреждения.</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22.08.2004 N 122-ФЗ)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4. По отношению к несовершеннолетним не допускаются:</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применение физического и психического насилия;</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применение мер воздействия без учета возраста несовершеннолетних;</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применение мер, носящих антипедагогический характер, унижающих человеческое достоинство;</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уменьшение норм питания;</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лишение прогулок.</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Статья 9. Гарантии исполнения настоящего Федерального закона</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орган прокуратуры - о нарушении прав и свобод несовершеннолетних;</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22.08.2004 N 122-ФЗ)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22.04.2005 N 39-ФЗ)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7) орган управления образованием - о выявлении несовершеннолетних,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причинам занятий в образовательных учреждениях;</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Информация, указанная в пункте 2 настоящей статьи, подлежит хранению и использованию в порядке, обеспечивающем ее конфиденциальность.</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01.12.2004 N 150-ФЗ)</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Статья 10. Контроль и надзор за деятельностью органов и учреждений системы профилактики безнадзорности и правонарушений несовершеннолетних</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законом "О прокуратуре Российской Федерации".</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Глава II. ОСНОВНЫЕ НАПРАВЛЕНИЯ ДЕЯТЕЛЬНОСТИ ОРГАНОВ</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И УЧРЕЖДЕНИЙ СИСТЕМЫ ПРОФИЛАКТИКИ БЕЗНАДЗОРНОСТИ</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И ПРАВОНАРУШЕНИЙ НЕСОВЕРШЕННОЛЕТНИХ</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Статья 11. Комиссии по делам несовершеннолетних и защите их прав</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Комиссии по делам несовершеннолетних и защите их прав в пределах своей компетенции обеспечивают:</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22.08.2004 N 122-ФЗ)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осуществление мер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осуществление мер, предусмотренных законодательством Российской Федерации и законодательством субъектов Российской Федерации, по координации вопросов, связанных с соблюдением условий воспитания, обучения, содержания несовершеннолетних, а также с обращением с несовершеннолетними в учреждениях системы профилактики безнадзорности и правонарушений несовершеннолетних;</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(пп. 2 в ред. Федерального закона от 22.08.2004 N 122-ФЗ)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осуществление мер, предусмотренных законодательством Российской Федерации и законодательством субъектов Российской Федерации, по координации деятельности органов и учреждений системы профилактики безнадзорности и правонарушений несовершеннолетних;</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4) подготовку совместно с соответствующими органами или учреждениями материалов, представляемых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5) рассмотрение представлений органа управления образовательного учреждения об исключении несовершеннолетних, не получивших основного общего образования, из образовательного учреждения и по другим вопросам их обучения в случаях, предусмотренных Законом Российской Федерации "Об образовании";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6)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7) применение мер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Порядок образования комиссий по делам несовершеннолетних и защите их прав и осуществления ими отдельных государственных полномочий определяется законодательством Российской Федерации и законодательством субъектов Российской Федерации.</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Статья 12. Органы управления социальной защитой населения и учреждения социального обслуживания</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Органы управления социальной защитой населения в пределах своей компетенции: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Федеральных законов от 22.08.2004 N 122-ФЗ,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Должностные лица органов управления социальной защитой населения и учреждений социального обслуживания имеют право:</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01.12.2004 N 150-ФЗ)</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Статья 13. Специализированные учреждения для несовершеннолетних, нуждающихся в социальной реабилитации</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оставшиеся без попечения родителей или иных законных представителей;</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проживающие в семьях, находящихся в социально опасном положении;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заблудившиеся или подкинутые;</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4) самовольно оставившие семью, самовольно ушедшие из образовательных учреждений для детей-сирот и детей, оставшихся без попечения родителей, или других детских учреждений, за исключением лиц, самовольно ушедших из специальных учебно-воспитательных учреждений закрытого типа;</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5) не имеющие места жительства, места пребывания и (или) средств к существованию;</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6) оказавшиеся в иной трудной жизненной ситуации и нуждающиеся в социальной помощи и (или) реабилитации.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Основаниями приема в специализированные учреждения для несовершеннолетних, нуждающихся в социальной реабилитации, являются:</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07.07.2003 N 111-ФЗ)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личное обращение несовершеннолетнего;</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4) постановление лица, производящего дознание, следователя, прокурора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Федеральных законов от 07.07.2003 N 111-ФЗ,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07.07.2003 N 111-ФЗ)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07.07.2003 N 111-ФЗ)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4. Несовершеннолетние, указанные в пункте 2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07.07.2003 N 111-ФЗ)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принимают участие в выявлении и устранении причин и условий, способствующих безнадзорности и беспризорности несовершеннолетних;</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содержат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социальную реабилитацию, защиту их прав и законных интересов, организуют медицинское обслуживание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4) уведомляют родителей несовершеннолетних или иных их законных представителей о нахождении несовершеннолетних в указанных учреждениях;</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Федеральных законов от 07.07.2003 N 111-ФЗ,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статьи 12 настоящего Федерального закона, а также имеют право:</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вызывать представителей образовательных учреждений для детей-сирот и детей, оставшихся без попечения родителей, или других детских учреждений для возвращения им несовершеннолетних, самовольно ушедших из указанных учреждений;</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7. Примерные положения о специализированных учреждениях для несовершеннолетних, нуждающихся в социальной реабилитации, утверждаются Правительством Российской Федерации.</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Статья 14. Органы управления образованием и образовательные учреждения</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Органы управления образованием в пределах своей компетенции: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осуществляют меры по развитию сети специальных учебно-воспитательных учреждений открытого и закрытого типа органов управления образованием, образовательных учреждений для детей-сирот и детей, оставшихся без попечения родителей, а также других образовательных учреждений, оказывающих педагогическую и иную помощь несовершеннолетним, имеющим отклонения в развитии или поведении;</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(пп. 2 в ред. Федерального закона от 07.07.2003 N 111-ФЗ)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участвуют в организации летнего отдыха, досуга и занятости несовершеннолетних;</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4) ведут учет несовершеннолетних, не посещающих или систематически пропускающих по неуважительным причинам занятия в образовательных учреждениях;</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5) разрабатывают и внедряют в практику работы образовательных учреждений программы и методики, направленные на формирование законопослушного поведения несовершеннолетних;</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6) создают психолого-медико-педагогические комиссии, которые выявляют несовершеннолетних, имеющих отклонения в развитии или поведении, проводят их комплексное обследование и готовят рекомендации по оказанию им психолого-медико-педагогической помощи и определению форм дальнейшего обучения и воспитания несовершеннолетних.</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Общеобразовательные учреждения общего образования, образовательные учреждения начального профессионального, среднего профессионального образования и другие учреждения, осуществляющие образовательный процесс, в соответствии с уставами указанных учреждений или положениями о них:</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07.07.2003 N 111-ФЗ)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оказывают социально-психологическую и педагогическую помощь несовершеннолетним, имеющим отклонения в развитии или поведении либо проблемы в обучении;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основного общего образования;</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выявляют семьи, находящиеся в социально опасном положении, и оказывают им помощь в обучении и воспитании детей;</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4) обеспечивают организацию в образовательных учреждениях общедоступных спортивных секций, технических и иных кружков, клубов и привлечение к участию в них несовершеннолетних;</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5) осуществляют меры по реализации программ и методик, направленных на формирование законопослушного поведения несовершеннолетних.</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Образовательные учреждения для детей-сирот и детей, оставшихся без попечения родителей, в соответствии с уставами указанных учреждений или положениями о них:</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07.07.2003 N 111-ФЗ)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4. Руководители и педагогические работники органов управления образованием и образовательных учреждений пользуются правами, предусмотренными пунктом 3 статьи 12 настоящего Федерального закона.</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Статья 15. Специальные учебно-воспитательные учреждения открытого и закрытого типа органов управления образованием</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К специальным учебно-воспитательным учреждениям открытого типа органов управления образованием относятся:</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специальные общеобразовательные школы открытого типа;</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специальные профессиональные училища открытого типа;</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другие виды образовательных учреждений открытого типа для несовершеннолетних, нуждающихся в особых условиях воспитания.</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Специальные учебно-воспитательные учреждения открытого типа в соответствии с уставами указанных учреждений или положениями о них:</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Федеральных законов от 22.08.2004 N 122-ФЗ,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осуществляют защиту прав и законных интересов несовершеннолетних, обеспечивают их медицинское обслуживание, получение ими начального общего, основного общего, среднего (полного) общего образования, начального профессионального образования в соответствии с государственными образовательными стандартами;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4) осуществляют функции, предусмотренные подпунктами 1, 4 и 5 пункта 2 статьи 14 настоящего Федерального закона.</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К специальным учебно-воспитательным учреждениям закрытого типа органов управления образованием относятся:</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специальные общеобразовательные школы закрытого типа;</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специальные профессиональные училища закрытого типа;</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специальные (коррекционные) образовательные учреждения закрытого типа.</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4. В специальные учебно-воспитательные учреждения закрытого типа в соответствии с Законом Российской Федерации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осуждены за совершение преступления средней тяжести и освобождены судом от наказания в порядке, предусмотренном частью второй статьи 92 Уголовного кодекса Российской Федерации.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5. Основаниями содержания несовершеннолетних в специальных общеобразовательных школах закрытого типа и специальных профессиональных училищах закрытого типа являются:</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постановление судьи - в отношении лиц, указанных в подпунктах 1 и 2 пункта 4 настоящей статьи;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приговор суда - в отношении лиц, указанных в подпункте 3 пункта 4 настоящей статьи.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6. В специальные (коррекционные) образовательные учреждения закрытого типа помещаются несовершеннолетние, имеющие отклонения в развитии и (или) заболевания, вызывающие необходимость их содержания, воспитания и обучения в таких учреждениях, на основании документов, указанных в пункте 5 настоящей статьи.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Досрочное прекращение пребывания несовершеннолетнего в специальном учебно-воспитательном учреждении закрытого типа либо перевод в другое специальное учебно-воспитательное учреждение закрытого типа по основаниям, предусмотренным подпунктом 4 пункта 9 настоящей статьи, осуществляется по постановлению судьи по месту нахождения учреждения на основании совместного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Федеральных законов от 22.08.2004 N 122-ФЗ,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завершения им общеобразовательной или профессиональной подготовки осуществляется по постановлению судьи по месту нахождения учреждения только на основании ходатайства несовершеннолетнего.</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 7 в ред. Федерального закона от 07.07.2003 N 111-ФЗ)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Правительством Российской Федерации.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22.08.2004 N 122-ФЗ)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Федеральных законов от 07.07.2003 N 111-ФЗ, от 22.08.2004 N 122-ФЗ)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перевода несовершеннолетних в другие специальные учебно-воспитательные учреждения закрытого типа в связи с их возрастом, состоянием здоровья, а также в целях создания наиболее благоприятных условий для их исправления и реабилитации;</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07.07.2003 N 111-ФЗ)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прекращения пребывания несовершеннолетних в указанном учреждении до истечения установленного судом срока, если они ввиду исправления не нуждаются в дальнейшем применении этой меры воздействия либо если у них выявлены заболевания, препятствующие содержанию и обучению несовершеннолетних в специальных учебно-воспитательных учреждениях закрытого типа;</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07.07.2003 N 111-ФЗ)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продления срока пребывания несовершеннолетних в указанном учреждении в случае необходимости завершения их общеобразовательной или профессиональной подготовки;</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07.07.2003 N 111-ФЗ)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5) осуществляет функции, указанные в подпунктах 2 и 3 пункта 2 настоящей статьи, а также в подпунктах 1, 4 и 5 пункта 2 статьи 14 настоящего Федерального закона.</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10. Должностные лица специальных учебно-воспитательных учреждений закрытого типа пользуются правами, предусмотренными пунктом 3 статьи 12 настоящего Федерального закона, а также имеют право:</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07.07.2003 N 111-ФЗ)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Переписка несовершеннолетнего с органами, осуществляющими контроль за деятельностью специальных учебно-воспитательных учреждений закрытого типа, с судом, прокуратурой, Уполномоченным по правам человека в Российской Федерации и Уполномоченным по правам человека в субъекте Российской Федерации цензуре не подлежит. 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(абзац введен Федеральным законом от 07.07.2003 N 111-ФЗ)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07.07.2003 N 111-ФЗ)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11. Должностные лица специальных учебно-воспитательных учреждений открытого типа пользуются правами, предусмотренными пунктом 3 статьи 12 и подпунктом 3 пункта 6 статьи 13 настоящего Федерального закона.</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КонсультантПлюс: примечание.</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Постановлением Правительства РФ от 25.04.1995 N 420 утверждено Типовое положение о специальном учебно-воспитательном учреждении для детей и подростков с девиантным поведением.</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12. Типовые положения о специальных учебно-воспитательных учреждениях открытого и закрытого типа утверждаются Правительством Российской Федерации.</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 12 в ред. Федерального закона от 13.01.2001 N 1-ФЗ)</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Статья 16. Органы опеки и попечительства</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Органы опеки и попечительства:</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дают в установленном порядке согласие на перевод детей-сирот и детей, оставшихся без попечения родителей, из одного образовательного учреждения в другое либо на изменение формы обучения до получения ими основного общего образования, а также на исключение таких лиц из любого образовательного учреждения;</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участвуют в пределах своей компетенции в проведении индивидуальной профилактической работы с несовершеннолетними, указанными в статье 5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статьи 12 настоящего Федерального закона.</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22.04.2005 N 39-ФЗ)</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Статья 17. Органы по делам молодежи и учреждения органов по делам молодежи</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Органы по делам молодежи в пределах своей компетенции: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участвуют в разработке и реализации целевых программ по профилактике безнадзорности и правонарушений несовершеннолетних;</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5) участвуют в организации отдыха, досуга и занятости несовершеннолетних.</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предоставляют социальные, правовые и иные услуги несовершеннолетним;</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22.08.2004 N 122-ФЗ)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Должностные лица органов по делам молодежи и учреждений органов по делам молодежи пользуются правами, предусмотренными пунктом 3 статьи 12 настоящего Федерального закона.</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Статья 18. Органы управления здравоохранением и учреждения здравоохранения</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Органы управления здравоохранением в пределах своей компетенции организуют:</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развитие сети детских и подростковых учреждений, оказывающих наркологическую и психиатрическую помощь;</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07.07.2003 N 111-ФЗ)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круглосуточный прием и содержание в лечебно-профилактических учреждениях заблудившихся, подкинутых и других детей в возрасте до четырех лет, оставшихся без попечения родителей или иных законных представителей;</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Федеральных законов от 07.07.2003 N 111-ФЗ,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5) выхаживание и воспитание детей в возрасте до четырех лет, оставшихся без попечения родителей или иных законных представителей либо имеющих родителей, оказавшихся в трудной жизненной ситуации, а также содействие органам опеки и попечительства в устройстве таких несовершеннолетних;</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8) оказание в соответствии с законодательством Российской Федерации и законодательством субъектов Российской Федерации специализированной диагностической и лечебно-восстановительной помощи несовершеннолетним, имеющим отклонения в поведении;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наркомании и токсикомании несовершеннолетних и связанных с этим нарушений в их поведении;</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22.04.2005 N 39-ФЗ)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11) выявление источников заболеваний, передаваемых половым путем, обследование и лечение несовершеннолетних, страдающих этими заболеваниями.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Орган управления здравоохранением информирует комиссию по делам несовершеннолетних и защите их прав об учреждениях здравоохранения, осуществляющих функции, указанные в пункте 1 настоящей статьи.</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22.08.2004 N 122-ФЗ)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Должностные лица органов управления здравоохранением и учреждений здравоохранения, осуществляющие функции, указанные в пункте 1 настоящей статьи, пользуются правами, предусмотренными пунктом 3 статьи 12 настоящего Федерального закона.</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Статья 19. Органы службы занятости</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Органы службы занятости в порядке, предусмотренном Законом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Должностные лица органов службы занятости пользуются правами, предусмотренными пунктом 3 статьи 12 настоящего Федерального закона.</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Статья 20. Органы внутренних дел</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07.07.2003 N 111-ФЗ)</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Статья 21. Подразделения по делам несовершеннолетних органов внутренних дел</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проводят индивидуальную профилактическую работу в отношении: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несовершеннолетних, указанных в подпунктах 4 - 14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5) участвуют в подготовке материалов в отношении лиц, указанных в пункте 2 статьи 22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07.07.2003 N 111-ФЗ)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29.06.2004 N 58-ФЗ)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07.07.2003 N 111-ФЗ)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01.12.2004 N 150-ФЗ)</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Статья 22. Центры временного содержания для несовершеннолетних правонарушителей органов внутренних дел</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07.07.2003 N 111-ФЗ)</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Центры временного содержания для несовершеннолетних правонарушителей органов внутренних дел:</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07.07.2003 N 111-ФЗ)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В центры временного содержания для несовершеннолетних правонарушителей органов внутренних дел могут быть помещены несовершеннолетние:</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07.07.2003 N 111-ФЗ)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направляемые по приговору суда или по постановлению судьи в специальные учебно-воспитательные учреждения закрытого типа;</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Федерального закона;</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самовольно ушедшие из специальных учебно-воспитательных учреждений закрытого типа;</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Федеральных законов от 07.07.2003 N 111-ФЗ,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(пп. 5 введен Федеральным законом от 07.07.2003 N 111-ФЗ, в ред. Федерального закона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Федеральных законов от 07.07.2003 N 111-ФЗ,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07.07.2003 N 111-ФЗ)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приговор суда или постановление судьи - в отношении несовершеннолетних, указанных в подпункте 1 пункта 2 настоящей статьи;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постановление судьи - в отношении несовершеннолетних, указанных в подпунктах 2 - 6 пункта 2 настоящей статьи.</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(пп. 2 в ред. Федерального закона от 07.07.2003 N 111-ФЗ)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4. Несовершеннолетние, указанные в подпунктах 3 - 6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22.08.2004 N 122-ФЗ)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Материалы на несовершеннолетних, указанных в подпунктах 3 - 6 пункта 2 настоящей статьи, представляются судье в порядке и в срок, которые установлены статьей 31.1 настоящего Федерального закона, для решения вопроса о дальнейшем содержании или об освобождении несовершеннолетних.</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 4 в ред. Федерального закона от 07.07.2003 N 111-ФЗ)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пункте 2 настоящей статьи.</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 5 в ред. Федерального закона от 07.07.2003 N 111-ФЗ)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6. Несовершеннолетние, указанные в пункте 2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07.07.2003 N 111-ФЗ)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период карантина, объявленного органом управления здравоохранением или учреждением здравоохранения, в центре временного содержания для несовершеннолетних правонарушителей органа внутренних дел;</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07.07.2003 N 111-ФЗ)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время болезни несовершеннолетнего, которая подтверждена учреждением здравоохранения и препятствует его возвращению в семью или направлению в соответствующее учреждение;</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07.07.2003 N 111-ФЗ)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статьи 13, пунктом 10 статьи 15 и пунктом 2 статьи 21 настоящего Федерального закона.</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07.07.2003 N 111-ФЗ)</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Статья 23. Подразделения криминальной милиции органов внутренних дел</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Подразделения криминальной милиции органов внутренних дел в пределах своей компетенции: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07.07.2003 N 111-ФЗ)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Должностные лица подразделений криминальной милиции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пунктом 2 статьи 21 настоящего Федерального закона.</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07.07.2003 N 111-ФЗ)</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Органы и учреждения культуры, досуга, спорта и туризма:</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07.07.2003 N 111-ФЗ)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Уголовно-исполнительные инспекции участвуют в пределах своей компетенции в индивидуальной профилактической работе с несовершеннолетними, контроль за поведением которых осуществляется ими в соответствии с Уголовно-исполнительным кодексом Российской Федерации.</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29.06.2004 N 58-ФЗ)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Федеральные органы исполнительной власти,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КонсультантПлюс: примечание.</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Постановлением Правительства РФ от 21.09.2000 N 745 утверждено Положение о статусе воспитанников воинских частей.</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Правительством Российской Федерации.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 4 введен Федеральным законом от 07.07.2003 N 111-ФЗ)</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Статья 25. Финансовое обеспечение органов и учреждений системы профилактики безнадзорности и правонарушений несовершеннолетних</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пункт 1 статьи 25 Федеральным законом от 22.08.2004 N 122-ФЗ внесены изменения, вступающие в силу с 1 января 2005 года, которые были признаны утратившими силу с 31 декабря 2004 года Федеральным законом от 29.12.2004 N 199-ФЗ.</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является расходным обязательством Российской Федерации.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установленной настоящим пунктом.</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осуществляет субъект Российской Федерации, на территории которого обнаружен несовершеннолетний.</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Средства на реализацию передаваемых полномочий по осуществлению указанной деятельности предусматриваются в составе Федерального фонда компенсаций, образованного в федеральном бюджете, в виде субвенций.</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Субвенции зачисляются в установленном для исполнения федерального бюджета порядке на счета бюджетов субъектов Российской Федерации.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Порядок расходования и учета средств на предоставление субвенций устанавливается Правительством Российской Федерации.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Средства на реализацию указанных полномочий носят целевой характер и не могут быть использованы на другие цели.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 3 в ред. Федерального закона от 29.12.2004 N 199-ФЗ)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4. Порядок осуществления и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устанавливается законодательством субъекта Российской Федерации.</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 4 введен Федеральным законом от 22.08.2004 N 122-ФЗ)</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Глава III. ПРОИЗВОДСТВО ПО МАТЕРИАЛАМ</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О ПОМЕЩЕНИИ НЕСОВЕРШЕННОЛЕТНИХ, НЕ ПОДЛЕЖАЩИХ</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УГОЛОВНОЙ ОТВЕТСТВЕННОСТИ, В СПЕЦИАЛЬНЫЕ</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УЧЕБНО-ВОСПИТАТЕЛЬНЫЕ УЧРЕЖДЕНИЯ ЗАКРЫТОГО ТИПА</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Прекращенное уголовное дело в отношении несовершеннолетних, указанных в подпунктах 1 и 2 пункта 4 статьи 15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 перед судом об их помещении в специальные учебно-воспитательные учреждения закрытого типа в соответствии с Законом Российской Федерации "Об образовании".</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22.08.2004 N 122-ФЗ)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незамедлительно направляются в орган внутренних дел или прокурору.</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22.08.2004 N 122-ФЗ)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учреждения здравоохранения проводят их медицинское, в том числе психиатрическое, освидетельствование на основании: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22.08.2004 N 122-ФЗ)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детском доме, школе-интернате или в ином детском учреждении, - под надзор администрации указанных детских учреждений.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07.07.2003 N 111-ФЗ)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необходимости обеспечения защиты жизни или здоровья несовершеннолетнего;</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необходимости предупреждения повторного общественно опасного деяния;</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отсутствия у несовершеннолетнего места жительства, места пребывания;</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учреждение здравоохранения, осуществляющее медицинское освидетельствование, либо скрылся с места жительства, места пребывания.</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прекращенное уголовное дело в отношении несовершеннолетнего или материалы об отказе в его возбуждении;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22.08.2004 N 122-ФЗ)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характеристику с места учебы (работы) несовершеннолетнего;</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4) акт обследования семейно-бытовых условий жизни несовершеннолетнего;</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6) заключение учреждения здравоохранения о состоянии здоровья несовершеннолетнего и возможности его помещения в специальное учебно-воспитательное учреждение закрытого типа.</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Материалы, указанные в пункте 1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Материалы, указанные в пункте 1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Федеральных законов от 07.07.2003 N 111-ФЗ, от 01.12.2004 N 150-ФЗ)</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статьи 27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Федеральных законов от 07.07.2003 N 111-ФЗ,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4. По результатам рассмотрения материалов судья выносит постановление, которое подлежит оглашению в судебном заседании.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07.07.2003 N 111-ФЗ)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22.08.2004 N 122-ФЗ)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исключен. - Федеральный закон от 07.07.2003 N 111-ФЗ;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прекращении производства по материалам.</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статьи 15 настоящего Федерального закона, на основании постановления судьи засчитываются:</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срок нахождения несовершеннолетних в центре временного содержания для несовершеннолетних правонарушителей органа внутренних дел.</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07.07.2003 N 111-ФЗ)</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Статья 29. Порядок направления копий постановления судьи и иных материалов</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представившим их органу внутренних дел или прокурору.</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Статья 30. Порядок обжалования, опротестования постановления судьи и рассмотрения жалобы, протеста</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Постановление судьи может быть отменено по протесту прокурора, а также независимо от наличия протеста прокурора председателем вышестоящего суда.</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Жалоба или протест прокурора на постановление судьи рассматриваются председателем вышестоящего суда в течение 10 суток со дня их поступления.</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оставляет постановление судьи без изменения, а жалобу или протест прокурора без удовлетворения;</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5. 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01.12.2004 N 150-ФЗ)</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Статья 31. Органы и учреждения, исполняющие постановление судьи</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Исполнение постановления судьи обеспечивают:</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07.07.2003 N 111-ФЗ)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орган управления образованием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статьи 28 настоящего Федерального закона;</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22.08.2004 N 122-ФЗ)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07.07.2003 N 111-ФЗ)</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Глава III.1. РАССМОТРЕНИЕ МАТЕРИАЛОВ О ПОМЕЩЕНИИ</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НЕСОВЕРШЕННОЛЕТНИХ В ЦЕНТРЫ ВРЕМЕННОГО СОДЕРЖАНИЯ</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ДЛЯ НЕСОВЕРШЕННОЛЕТНИХ ПРАВОНАРУШИТЕЛЕЙ</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ОРГАНОВ ВНУТРЕННИХ ДЕЛ</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(введена Федеральным законом от 07.07.2003 N 111-ФЗ)</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Постановление о помещении несовершеннолетних, указанных в подпунктах 3 - 6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пункте 4 статьи 22 настоящего Федерального закона.</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01.12.2004 N 150-ФЗ)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Федеральных законов от 22.08.2004 N 122-ФЗ, от 01.12.2004 N 150-ФЗ, от 05.01.2006 N 9-ФЗ)</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По результатам рассмотрения материалов, указанных в пункте 2 настоящей статьи, судья выносит постановление:</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о помещении несовершеннолетнего в центр временного содержания для несовершеннолетних правонарушителей органа внутренних дел;</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пункте 2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5. Постановление судьи доводится до сведения несовершеннолетнего и других лиц, участвовавших в рассмотрении материалов, указанных в пункте 2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Федерального закона от 01.12.2004 N 150-ФЗ)</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Статья 31.3. Обжалование, опротестование и исполнение постановления судьи</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Постановление судьи может быть обжаловано и опротестовано в порядке, предусмотренном статьей 30 настоящего Федерального закона.</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Копия постановления судьи направляется для исполнения в орган внутренних дел.</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Глава IV. ЗАКЛЮЧИТЕЛЬНЫЕ ПОЛОЖЕНИЯ</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Статья 32. Порядок вступления в силу настоящего Федерального закона</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Настоящий Федеральный закон вступает в силу со дня его официального опубликования.</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Признать утратившими силу со дня вступления в силу настоящего Федерального закона:</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Признать не действующими на территории Российской Федерации со дня вступления в силу настоящего Федерального закона:</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Статья 33. Приведение нормативных правовых актов в соответствие с настоящим Федеральным законом</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Правительству Российской Федерации в трехмесячный срок:</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утвердить нормативные правовые акты, предусмотренные настоящим Федеральным законом;</w:t>
      </w:r>
    </w:p>
    <w:p w:rsidR="00000000" w:rsidDel="00000000" w:rsidP="00000000" w:rsidRDefault="00000000" w:rsidRPr="00000000">
      <w:pPr>
        <w:keepNext w:val="0"/>
        <w:keepLines w:val="0"/>
        <w:widowControl w:val="0"/>
        <w:spacing w:after="0" w:before="0" w:line="240" w:lineRule="auto"/>
        <w:ind w:left="0" w:right="0" w:firstLine="54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привести свои нормативные правовые акты в соответствие с настоящим Федеральным законом.</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Президент</w:t>
      </w:r>
    </w:p>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Российской Федерации</w:t>
      </w:r>
    </w:p>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Б.ЕЛЬЦИН</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Москва, Кремль</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24 июня 1999 года</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N 120-ФЗ</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pict>
          <v:rect style="width:0.0pt;height:1.5pt" o:hr="t" o:hrstd="t" o:hralign="center" fillcolor="#A0A0A0" stroked="f"/>
        </w:pict>
      </w:r>
      <w:r w:rsidDel="00000000" w:rsidR="00000000" w:rsidRPr="00000000">
        <w:rPr>
          <w:rtl w:val="0"/>
        </w:rPr>
      </w:r>
    </w:p>
    <w:sectPr>
      <w:pgSz w:h="16840" w:w="11907"/>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0"/>
      <w:keepLines w:val="0"/>
      <w:widowControl w:val="0"/>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0"/>
      <w:keepLines w:val="0"/>
      <w:widowControl w:val="0"/>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0"/>
      <w:keepLines w:val="0"/>
      <w:widowControl w:val="0"/>
      <w:spacing w:after="60" w:before="240" w:lineRule="auto"/>
      <w:contextualSpacing w:val="1"/>
    </w:pPr>
    <w:rPr>
      <w:b w:val="1"/>
      <w:smallCaps w:val="0"/>
      <w:sz w:val="28"/>
      <w:szCs w:val="28"/>
    </w:rPr>
  </w:style>
  <w:style w:type="paragraph" w:styleId="Heading5">
    <w:name w:val="heading 5"/>
    <w:basedOn w:val="Normal"/>
    <w:next w:val="Normal"/>
    <w:pPr>
      <w:keepNext w:val="0"/>
      <w:keepLines w:val="0"/>
      <w:widowControl w:val="0"/>
      <w:spacing w:after="60" w:before="240" w:lineRule="auto"/>
      <w:contextualSpacing w:val="1"/>
    </w:pPr>
    <w:rPr>
      <w:b w:val="1"/>
      <w:i w:val="1"/>
      <w:smallCaps w:val="0"/>
      <w:sz w:val="26"/>
      <w:szCs w:val="26"/>
    </w:rPr>
  </w:style>
  <w:style w:type="paragraph" w:styleId="Heading6">
    <w:name w:val="heading 6"/>
    <w:basedOn w:val="Normal"/>
    <w:next w:val="Normal"/>
    <w:pPr>
      <w:keepNext w:val="0"/>
      <w:keepLines w:val="0"/>
      <w:widowControl w:val="0"/>
      <w:spacing w:after="60" w:before="240" w:lineRule="auto"/>
      <w:contextualSpacing w:val="1"/>
    </w:pPr>
    <w:rPr>
      <w:b w:val="1"/>
      <w:smallCaps w:val="0"/>
      <w:sz w:val="22"/>
      <w:szCs w:val="22"/>
    </w:rPr>
  </w:style>
  <w:style w:type="paragraph" w:styleId="Title">
    <w:name w:val="Title"/>
    <w:basedOn w:val="Normal"/>
    <w:next w:val="Normal"/>
    <w:pPr>
      <w:keepNext w:val="0"/>
      <w:keepLines w:val="0"/>
      <w:widowControl w:val="0"/>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keepNext w:val="0"/>
      <w:keepLines w:val="0"/>
      <w:widowControl w:val="0"/>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