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914900" cy="684847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48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свободу совести, информации, свободное выражение собственных взглядов и убеждений;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перевод в другую образовательную организацию, реализующую образовательную программу соответствующего уровня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участие в управлении Школой в порядке, установленном ее Уставом;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обжалование актов Школы в установленном законодательством Российской Федерации порядке;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бесплатное пользование библиотечно-информационными ресурсами;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поощрение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2.2. Обучающимся предоставляются следующие меры социальной поддержки и стимулирования: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обеспечение питанием в случаях и в порядке, которые установлены федеральными законами, законами Республики Коми;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иные меры социальной поддержки, предусмотренные нормативными правовыми актами Российской Федерации и нормативными правовыми актами Республики Коми, правовыми актами органов местного самоуправления, локальными нормативными актами.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2.4. Обучающиеся имеют право на посещение по своему выбору мероприятий, которые проводятся в Школе,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2.5. Обучающиеся имеют право на участие в школьной детской общественной организации.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2.6.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2.7. В случае прекращения деятельности Школы,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u w:val="none"/>
            <w:rtl w:val="0"/>
          </w:rPr>
          <w:t xml:space="preserve">федеральным органом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 Пользование учебниками, учебными пособиями,</w:t>
      </w:r>
    </w:p>
    <w:p w:rsidR="00000000" w:rsidDel="00000000" w:rsidP="00000000" w:rsidRDefault="00000000" w:rsidRPr="00000000">
      <w:pPr>
        <w:spacing w:after="0" w:before="0" w:line="240" w:lineRule="auto"/>
        <w:ind w:left="0" w:firstLine="9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 средствами обучения и воспитания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3.1. Обучающимся, осваивающим основные образовательные программы за счет бюджетных ассигнований федерального бюджета, бюджета Республики Коми и местного бюджета в пределах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u w:val="none"/>
            <w:rtl w:val="0"/>
          </w:rPr>
          <w:t xml:space="preserve">федеральных государственных образовательных стандартов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3.2. Обеспечение учебниками и учебными пособиями, а также учебно-методическими материалами, средствами обучения и воспитания Школы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бюджета Республики Коми и местного бюджета.</w:t>
      </w:r>
    </w:p>
    <w:p w:rsidR="00000000" w:rsidDel="00000000" w:rsidP="00000000" w:rsidRDefault="00000000" w:rsidRPr="00000000">
      <w:pPr>
        <w:spacing w:after="0" w:before="24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4. Организация питания обучающихся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4.1. Организация питания обучающихся возлагается на Школу.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4.2. Расписание занятий  предусматривает перерыв достаточной продолжительности для питания обучающихся.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4.3.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5. Охрана здоровья обучающихся</w:t>
      </w:r>
    </w:p>
    <w:p w:rsidR="00000000" w:rsidDel="00000000" w:rsidP="00000000" w:rsidRDefault="00000000" w:rsidRPr="00000000">
      <w:pPr>
        <w:spacing w:after="0" w:before="24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 Охрана здоровья обучающихся включает в себя: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5.1.1. оказание первичной медико-санитарной помощи в порядке, установленном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u w:val="none"/>
            <w:rtl w:val="0"/>
          </w:rPr>
          <w:t xml:space="preserve">законодательством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в сфере охраны здоровья;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5.1.2. организацию питания обучающихся;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5.1.3. определение оптимальной учебной, внеучебной нагрузки, режима учебных занятий и продолжительности каникул;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5.1.4. пропаганду и обучение навыкам здорового образа жизни, требованиям охраны труда;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5.1.5.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5.1.6. прохождение обучающимися в соответствии с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u w:val="none"/>
            <w:rtl w:val="0"/>
          </w:rPr>
          <w:t xml:space="preserve">законодательством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Российской Федерации периодических медицинских осмотров и диспансеризации;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5.1.7.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5.1.8.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5.1.9. профилактику несчастных случаев с обучающимися во время пребывания в Школе;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5.1.10. проведение санитарно-противоэпидемических и профилактических мероприятий.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 Школой.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5.3. Организацию оказания первичной медико-санитарной помощи обучающимся осуществляют органы исполнительной власти в сфере здравоохранения. Школа обязана предоставить помещение с соответствующими условиями для работы медицинских работников.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5.4. Школа,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5.4.1. текущий контроль за состоянием здоровья обучающихся;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5.4.2.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5.4.3. соблюдение государственных санитарно-эпидемиологических правил и нормативов;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5.4.4 расследование и учет несчастных случаев с обучающимися во время пребывания в Школе, в порядке, установленном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u w:val="none"/>
            <w:rtl w:val="0"/>
          </w:rPr>
          <w:t xml:space="preserve">федеральным органом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u w:val="none"/>
            <w:rtl w:val="0"/>
          </w:rPr>
          <w:t xml:space="preserve">федеральным органом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Школу, может быть также организовано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5.6. Порядок регламентации и оформления отношений государственной  организации, Школы и родителей (законных представителей)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Республики Коми.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6. Психолого-педагогическая, медицинская и социальная помощь обучающимся, испытывающим трудности в освоении основных общеобразовательных программ развитии и социальной адаптации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6.1.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6.2. Психолого-педагогическая, медицинская и социальная помощь включает в себя: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6.2.1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6.2.2.  помощь обучающимся в профориентации и социальной адаптации.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6.3.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Цель: стимулировать и активизировать обучающихся в освоении образовательных программ; способствовать развитию и социализации обучающихся.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7. Виды социальной поддержки и стимулирования</w:t>
      </w:r>
    </w:p>
    <w:p w:rsidR="00000000" w:rsidDel="00000000" w:rsidP="00000000" w:rsidRDefault="00000000" w:rsidRPr="00000000">
      <w:pPr>
        <w:spacing w:after="0" w:before="0" w:line="240" w:lineRule="auto"/>
        <w:ind w:left="0" w:firstLine="10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обучающихся МБОУ «СОШ № 6»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0"/>
          <w:sz w:val="24"/>
          <w:szCs w:val="24"/>
          <w:rtl w:val="0"/>
        </w:rPr>
        <w:t xml:space="preserve">7.1. Учащиеся школы поощряются за: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отличные и хорошие успехи в учебе;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участие и победу в интеллектуально-творческих конкурсах и спортивных состязаниях, олимпиадах разного уровня;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общественно полезную деятельность и добровольный труд на благо школы;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благородные поступки.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0"/>
          <w:sz w:val="24"/>
          <w:szCs w:val="24"/>
          <w:rtl w:val="0"/>
        </w:rPr>
        <w:t xml:space="preserve">7.2. Школа применяет следующие виды поощрений: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объявление благодарности;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награждение Почетной грамотой и Похвальным листом, дипломом;</w:t>
      </w:r>
    </w:p>
    <w:p w:rsidR="00000000" w:rsidDel="00000000" w:rsidP="00000000" w:rsidRDefault="00000000" w:rsidRPr="00000000">
      <w:pPr>
        <w:ind w:firstLine="90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- занесение фамилии и фотографии учащегося на стенд «Отличники учебы»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7.3. Поощрения выносятся директором школы по представлению педагогического Совета школы, Совета учащихся,  классного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right="-23" w:firstLine="0"/>
              <w:contextualSpacing w:val="0"/>
              <w:jc w:val="center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Вид поддержки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right="-23" w:firstLine="0"/>
              <w:contextualSpacing w:val="0"/>
              <w:jc w:val="center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Условия предоставления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right="-23" w:firstLine="0"/>
              <w:contextualSpacing w:val="0"/>
              <w:jc w:val="center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Школьный уровень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Похвальный лист «За отличные успехи в учении»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Годовые отметки обучающегося  по всем предметам учебного плана - «отлично»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Грамота «За хорошие успехи в учении»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Годовые отметки обучающегося по всем предметам учебного плана - «отлично» и «хорошо»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Благодарность «За участие в олимпиадах, конкурсах и спортивных состязаниях, за активное участие в общественной жизни школы»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Участие, результативное участие в олимпиадах, конкурсах и спортивных состязаниях, активное участие в общественной жизни школы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Благодарность по школе с занесением в личное дело обучающегося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Благородные поступки, участие в важных социальных проектах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Прием в лагерь дневного пребывания детей МБОУ «СОШ № 6» (без взымания платы за пребывание)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Статус малообеспеченной семьи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right="-23" w:firstLine="0"/>
              <w:contextualSpacing w:val="0"/>
              <w:jc w:val="center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Муниципальный уровень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Целевая стипендия муниципального образования городского округа «Инта» для обучающихся в муниципальных бюджетных образовательных учреждениях, финансируемых из бюджета муниципального образования городского округа «Инта»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1. Средний балл по общеобразовательным предметам не ниже «4, 5» баллов;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2. Наличие грамот,  дипломов за призовые места в городских, республиканских, федеральных олимпиадах, конкурсах, фестивалях, смотрах, конференциях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Социальная услуга по обеспечению бесплатным горячим питанием  в дни посещения учебных занятий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Статус признания семьи малоимущей в органах социальной защиты населения 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Материальная помощь из средств фонда «Росток добра»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Статус признания семьи малоимущей в органах социальной защиты населения 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Круглогодичное оздоровление и занятость детей и подростков (частичный денежный взнос родителей)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Статус  признания семьи малоимущей в органах социальной защиты населения, дети, которые нуждаются в оздоровлении 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ind w:right="-23" w:firstLine="0"/>
              <w:contextualSpacing w:val="0"/>
              <w:jc w:val="center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Республиканский, федеральный уровни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Стипендия Главы Республики Коми для одаренных детей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Для обучающихся, достигших наибольших успехов в овладении знаниями, исследовательской, творческой и спортивной деятельности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Бесплатное питание обучающихся ступени начального общего обучения (на средства из республиканского бюджета)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Все обучающиеся начальной школы 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Премия социального проекта «Малые Нобелевские премии» для одаренных детей и творчески работающих учителей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Особые достижения обучающихся в изучении точных наук, языкознания, обществознания, естественных наук,  творческие и спортивные достижения</w:t>
            </w:r>
          </w:p>
        </w:tc>
      </w:tr>
      <w:tr>
        <w:trPr>
          <w:trHeight w:val="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Сертификаты, грамоты, благодарности республиканского и федерального уровней за участие в конференциях, целевых программах, викторинах, олимпиадах, конкурсах, акциях, соревнованиях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13" w:right="113" w:hanging="41"/>
              <w:contextualSpacing w:val="0"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Согласно Положениям о проведении мероприятий (раздел «Награждение»); принять участие может любой обучающийся школы</w:t>
            </w:r>
          </w:p>
        </w:tc>
      </w:tr>
    </w:tbl>
    <w:p w:rsidR="00000000" w:rsidDel="00000000" w:rsidP="00000000" w:rsidRDefault="00000000" w:rsidRPr="00000000">
      <w:pPr>
        <w:ind w:right="-2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8. Заключительные положения.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0"/>
          <w:sz w:val="24"/>
          <w:szCs w:val="24"/>
          <w:rtl w:val="0"/>
        </w:rPr>
        <w:t xml:space="preserve">8.1. Настоящее Положение действует с момента подписания  и распространяется на правоотношения, возникшие с 1 сентября 2013 г.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b w:val="0"/>
          <w:sz w:val="24"/>
          <w:szCs w:val="24"/>
          <w:rtl w:val="0"/>
        </w:rPr>
        <w:t xml:space="preserve">8.2. Изменения в настоящее Положение вносятся при изменении законодательства и утверждении государственных, республиканских и муниципальных программ.</w:t>
      </w:r>
    </w:p>
    <w:p w:rsidR="00000000" w:rsidDel="00000000" w:rsidP="00000000" w:rsidRDefault="00000000" w:rsidRPr="00000000">
      <w:pPr>
        <w:ind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80" w:top="180" w:left="1701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base.garant.ru/70192436/#block_1001" TargetMode="External"/><Relationship Id="rId10" Type="http://schemas.openxmlformats.org/officeDocument/2006/relationships/hyperlink" Target="http://base.garant.ru/70392898/#block_1001" TargetMode="External"/><Relationship Id="rId9" Type="http://schemas.openxmlformats.org/officeDocument/2006/relationships/hyperlink" Target="http://base.garant.ru/4171080/#block_1000" TargetMode="External"/><Relationship Id="rId5" Type="http://schemas.openxmlformats.org/officeDocument/2006/relationships/image" Target="media/image01.jpg"/><Relationship Id="rId6" Type="http://schemas.openxmlformats.org/officeDocument/2006/relationships/hyperlink" Target="http://base.garant.ru/70392898/#block_1001" TargetMode="External"/><Relationship Id="rId7" Type="http://schemas.openxmlformats.org/officeDocument/2006/relationships/hyperlink" Target="http://base.garant.ru/5632903/" TargetMode="External"/><Relationship Id="rId8" Type="http://schemas.openxmlformats.org/officeDocument/2006/relationships/hyperlink" Target="http://base.garant.ru/12191967/1/#block_3" TargetMode="External"/></Relationships>
</file>